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26FE" w:rsidRDefault="002C003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6790639</wp:posOffset>
                </wp:positionV>
                <wp:extent cx="9817608" cy="6097"/>
                <wp:effectExtent l="0" t="0" r="0" b="0"/>
                <wp:wrapTopAndBottom/>
                <wp:docPr id="3723" name="Group 3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6097"/>
                          <a:chOff x="0" y="0"/>
                          <a:chExt cx="9817608" cy="6097"/>
                        </a:xfrm>
                      </wpg:grpSpPr>
                      <wps:wsp>
                        <wps:cNvPr id="3957" name="Shape 3957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3" style="width:773.04pt;height:0.480042pt;position:absolute;mso-position-horizontal-relative:page;mso-position-horizontal:absolute;margin-left:91.25pt;mso-position-vertical-relative:page;margin-top:534.696pt;" coordsize="98176,60">
                <v:shape id="Shape 3958" style="position:absolute;width:98176;height:91;left:0;top:0;" coordsize="9817608,9144" path="m0,0l9817608,0l981760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11433937</wp:posOffset>
                </wp:positionH>
                <wp:positionV relativeFrom="page">
                  <wp:posOffset>3241040</wp:posOffset>
                </wp:positionV>
                <wp:extent cx="524148" cy="3937000"/>
                <wp:effectExtent l="0" t="0" r="0" b="0"/>
                <wp:wrapSquare wrapText="bothSides"/>
                <wp:docPr id="3724" name="Group 3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0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Rectangle 345"/>
                        <wps:cNvSpPr/>
                        <wps:spPr>
                          <a:xfrm rot="-5399999">
                            <a:off x="-1838711" y="1622248"/>
                            <a:ext cx="4516283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26FE" w:rsidRDefault="002C0033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6A3MYDPKM573A9APFD9S6476K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 rot="-5399999">
                            <a:off x="-1623059" y="1761700"/>
                            <a:ext cx="423737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26FE" w:rsidRDefault="002C0033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1 de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4" style="width:41.2715pt;height:310pt;position:absolute;mso-position-horizontal-relative:page;mso-position-horizontal:absolute;margin-left:900.31pt;mso-position-vertical-relative:page;margin-top:255.2pt;" coordsize="5241,39370">
                <v:shape id="Picture 344" style="position:absolute;width:39370;height:3556;left:-17907;top:17907;rotation:-89;" filled="f">
                  <v:imagedata r:id="rId5"/>
                </v:shape>
                <v:rect id="Rectangle 345" style="position:absolute;width:45162;height:1132;left:-18387;top:1622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6A3MYDPKM573A9APFD9S6476K | Verificación: https://aguilas.sedelectronica.es/ </w:t>
                        </w:r>
                      </w:p>
                    </w:txbxContent>
                  </v:textbox>
                </v:rect>
                <v:rect id="Rectangle 346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1 de 1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254001</wp:posOffset>
                </wp:positionV>
                <wp:extent cx="368300" cy="4594860"/>
                <wp:effectExtent l="0" t="0" r="0" b="0"/>
                <wp:wrapSquare wrapText="bothSides"/>
                <wp:docPr id="3725" name="Group 3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4594860"/>
                          <a:chOff x="0" y="0"/>
                          <a:chExt cx="368300" cy="4594860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368300" cy="22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265680">
                                <a:moveTo>
                                  <a:pt x="0" y="2265680"/>
                                </a:moveTo>
                                <a:lnTo>
                                  <a:pt x="368300" y="2265680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2329180"/>
                            <a:ext cx="368300" cy="22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265680">
                                <a:moveTo>
                                  <a:pt x="0" y="2265680"/>
                                </a:moveTo>
                                <a:lnTo>
                                  <a:pt x="368300" y="2265680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5" style="width:29pt;height:361.8pt;position:absolute;mso-position-horizontal-relative:page;mso-position-horizontal:absolute;margin-left:20pt;mso-position-vertical-relative:page;margin-top:20.0001pt;" coordsize="3683,45948">
                <v:shape id="Shape 347" style="position:absolute;width:3683;height:22656;left:0;top:0;" coordsize="368300,2265680" path="m0,2265680l368300,2265680l368300,0l0,0x">
                  <v:stroke weight="0.5pt" endcap="flat" joinstyle="miter" miterlimit="10" on="true" color="#808080"/>
                  <v:fill on="false" color="#000000" opacity="0"/>
                </v:shape>
                <v:shape id="Shape 348" style="position:absolute;width:3683;height:22656;left:0;top:23291;" coordsize="368300,2265680" path="m0,2265680l368300,2265680l368300,0l0,0x">
                  <v:stroke weight="0.5pt" endcap="flat" joinstyle="miter" miterlimit="10" on="true" color="#80808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noProof/>
        </w:rPr>
        <w:drawing>
          <wp:inline distT="0" distB="0" distL="0" distR="0">
            <wp:extent cx="2054225" cy="6985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OBRAS PENDIENTES DE EJECUCIÓN (tercer trimestre 2021)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tbl>
      <w:tblPr>
        <w:tblStyle w:val="TableGrid"/>
        <w:tblW w:w="16195" w:type="dxa"/>
        <w:tblInd w:w="-288" w:type="dxa"/>
        <w:tblCellMar>
          <w:top w:w="7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3"/>
        <w:gridCol w:w="2608"/>
        <w:gridCol w:w="1478"/>
        <w:gridCol w:w="1484"/>
        <w:gridCol w:w="2031"/>
        <w:gridCol w:w="1262"/>
        <w:gridCol w:w="2439"/>
        <w:gridCol w:w="1892"/>
        <w:gridCol w:w="1728"/>
      </w:tblGrid>
      <w:tr w:rsidR="003926FE">
        <w:trPr>
          <w:trHeight w:val="1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E" w:rsidRDefault="002C0033">
            <w:pPr>
              <w:spacing w:after="165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926FE" w:rsidRDefault="002C003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Expediente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Obra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Importe Licitación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Importe Adjudicación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Técnico Responsable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Plazo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Empresa Adjudicataria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Procedimiento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Fecha adjudicación / </w:t>
            </w:r>
          </w:p>
          <w:p w:rsidR="003926FE" w:rsidRDefault="002C00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formalización contrato </w:t>
            </w:r>
          </w:p>
        </w:tc>
      </w:tr>
      <w:tr w:rsidR="003926FE">
        <w:trPr>
          <w:trHeight w:val="2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4584/2020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26FE" w:rsidRDefault="002C0033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REDACCIÓN DE </w:t>
            </w:r>
          </w:p>
          <w:p w:rsidR="003926FE" w:rsidRDefault="002C0033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PROYECTO Y EJECUCIÓN </w:t>
            </w:r>
          </w:p>
          <w:p w:rsidR="003926FE" w:rsidRDefault="002C0033">
            <w:pPr>
              <w:spacing w:after="0" w:line="234" w:lineRule="auto"/>
              <w:ind w:left="110" w:hanging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 OBRA DE CENTRO DE DINAMIZACIÓN SOCIAL </w:t>
            </w:r>
          </w:p>
          <w:p w:rsidR="003926FE" w:rsidRDefault="002C0033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3926FE" w:rsidRDefault="002C0033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Actuación enmarcada en la </w:t>
            </w:r>
          </w:p>
          <w:p w:rsidR="003926FE" w:rsidRDefault="002C003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Estrategia de Desarrollo Urbano </w:t>
            </w:r>
          </w:p>
          <w:p w:rsidR="003926FE" w:rsidRDefault="002C0033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Sostenible de Integrado, Águilas </w:t>
            </w:r>
          </w:p>
          <w:p w:rsidR="003926FE" w:rsidRDefault="002C0033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Sostenible, cofinanciada en un 80 </w:t>
            </w:r>
          </w:p>
          <w:p w:rsidR="003926FE" w:rsidRDefault="002C0033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% por el Fondo Europeo de </w:t>
            </w:r>
          </w:p>
          <w:p w:rsidR="003926FE" w:rsidRDefault="002C0033">
            <w:pPr>
              <w:spacing w:after="5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Desarrollo Regional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FEDER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), a través del Programa Operativo </w:t>
            </w:r>
          </w:p>
          <w:p w:rsidR="003926FE" w:rsidRDefault="002C0033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Plurirregional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de España 20142020.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6FE" w:rsidRDefault="002C003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3.790.023,78 €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3.335.220,91 €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 Diego María </w:t>
            </w:r>
          </w:p>
          <w:p w:rsidR="003926FE" w:rsidRDefault="002C0033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Martínez López, </w:t>
            </w:r>
          </w:p>
          <w:p w:rsidR="003926FE" w:rsidRDefault="002C0033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Técnico Municipal de </w:t>
            </w:r>
          </w:p>
          <w:p w:rsidR="003926FE" w:rsidRDefault="002C0033">
            <w:pPr>
              <w:spacing w:after="0" w:line="237" w:lineRule="auto"/>
              <w:ind w:left="30" w:hanging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Gestión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EconómicoFinanciera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y Desarrollo </w:t>
            </w:r>
          </w:p>
          <w:p w:rsidR="003926FE" w:rsidRDefault="002C0033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Urbanístico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 w:line="237" w:lineRule="auto"/>
              <w:ind w:left="6"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Redacción de proyecto: </w:t>
            </w:r>
          </w:p>
          <w:p w:rsidR="003926FE" w:rsidRDefault="002C003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meses </w:t>
            </w:r>
          </w:p>
          <w:p w:rsidR="003926FE" w:rsidRDefault="002C00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26FE" w:rsidRDefault="002C0033">
            <w:pPr>
              <w:spacing w:after="0"/>
              <w:ind w:left="192" w:right="53" w:hanging="19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Ejecución de obra: 15 meses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Desarrollos </w:t>
            </w:r>
          </w:p>
          <w:p w:rsidR="003926FE" w:rsidRDefault="002C0033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Integrales,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Zaragoza </w:t>
            </w:r>
          </w:p>
          <w:p w:rsidR="003926FE" w:rsidRDefault="002C003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2012 Grupo </w:t>
            </w:r>
          </w:p>
          <w:p w:rsidR="003926FE" w:rsidRDefault="002C003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Constructor,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3926FE" w:rsidRDefault="002C003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4584/2020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Abierto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Adjudicación </w:t>
            </w:r>
          </w:p>
          <w:p w:rsidR="003926FE" w:rsidRDefault="002C003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03/09/2021 </w:t>
            </w:r>
          </w:p>
          <w:p w:rsidR="003926FE" w:rsidRDefault="002C0033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26FE" w:rsidRDefault="002C003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Contrato </w:t>
            </w:r>
          </w:p>
          <w:p w:rsidR="003926FE" w:rsidRDefault="002C003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22/09/2021 </w:t>
            </w:r>
          </w:p>
        </w:tc>
      </w:tr>
      <w:tr w:rsidR="003926FE">
        <w:trPr>
          <w:trHeight w:val="117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6852/2020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26FE" w:rsidRDefault="002C0033">
            <w:pPr>
              <w:spacing w:after="3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SUSTITUCIÓN DE CÉSPED Y RIEGO DEL CAMPO DE </w:t>
            </w:r>
          </w:p>
          <w:p w:rsidR="003926FE" w:rsidRDefault="002C003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FÚTBOL “MUÑOZ CALERO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6FE" w:rsidRDefault="002C003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440.000,00 €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347.204,01 €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Cristóbal Javier </w:t>
            </w:r>
          </w:p>
          <w:p w:rsidR="003926FE" w:rsidRDefault="002C003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Cáceres Navarro, </w:t>
            </w:r>
          </w:p>
          <w:p w:rsidR="003926FE" w:rsidRDefault="002C00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Arquitecto Técnico Municipal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meses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Construcciones y </w:t>
            </w:r>
          </w:p>
          <w:p w:rsidR="003926FE" w:rsidRDefault="002C00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Excavaciones Sánchez López,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Abierto simplificado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E" w:rsidRDefault="002C0033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Adjudicación </w:t>
            </w:r>
          </w:p>
          <w:p w:rsidR="003926FE" w:rsidRDefault="002C003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03/09/2021 </w:t>
            </w:r>
          </w:p>
          <w:p w:rsidR="003926FE" w:rsidRDefault="002C0033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26FE" w:rsidRDefault="002C003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Contrato </w:t>
            </w:r>
          </w:p>
          <w:p w:rsidR="003926FE" w:rsidRDefault="002C003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22/09/2021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926FE">
        <w:trPr>
          <w:trHeight w:val="27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1882/2020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26FE" w:rsidRDefault="002C003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CREACIÓN DE ZONA </w:t>
            </w:r>
          </w:p>
          <w:p w:rsidR="003926FE" w:rsidRDefault="002C0033">
            <w:pPr>
              <w:spacing w:after="0" w:line="234" w:lineRule="auto"/>
              <w:ind w:left="125" w:hanging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VERDE FORESTAL EN EL PASEO DE LAS ACACIAS </w:t>
            </w:r>
          </w:p>
          <w:p w:rsidR="003926FE" w:rsidRDefault="002C0033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3926FE" w:rsidRDefault="002C0033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Actuación enmarcada en la </w:t>
            </w:r>
          </w:p>
          <w:p w:rsidR="003926FE" w:rsidRDefault="002C0033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Estrategia de Desarrollo Urbano </w:t>
            </w:r>
          </w:p>
          <w:p w:rsidR="003926FE" w:rsidRDefault="002C0033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Sostenible de Integrado, Águilas </w:t>
            </w:r>
          </w:p>
          <w:p w:rsidR="003926FE" w:rsidRDefault="002C0033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Sostenible, cofinanciada en un 80 </w:t>
            </w:r>
          </w:p>
          <w:p w:rsidR="003926FE" w:rsidRDefault="002C0033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% por el Fondo Europeo de </w:t>
            </w:r>
          </w:p>
          <w:p w:rsidR="003926FE" w:rsidRDefault="002C0033">
            <w:pPr>
              <w:spacing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Desarrollo Regional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FEDER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), a través del Programa Operativo </w:t>
            </w:r>
          </w:p>
          <w:p w:rsidR="003926FE" w:rsidRDefault="002C0033">
            <w:pPr>
              <w:spacing w:after="24" w:line="239" w:lineRule="auto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Plurirregional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de España 20142020. </w:t>
            </w:r>
          </w:p>
          <w:p w:rsidR="003926FE" w:rsidRDefault="002C0033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6FE" w:rsidRDefault="002C0033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498.108,60 €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460.142,35 €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1" w:line="235" w:lineRule="auto"/>
              <w:ind w:left="38" w:right="9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 Francisco Javier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Rollán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Sánchez, Arquitecto Municipal y don Gonzalo Pagán </w:t>
            </w:r>
          </w:p>
          <w:p w:rsidR="003926FE" w:rsidRDefault="002C00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Quiñonero, Arquitecto Técnico Municipal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meses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4" w:line="23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OHL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Servicios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Ingesán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Obrascón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Huarte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Laín, </w:t>
            </w:r>
          </w:p>
          <w:p w:rsidR="003926FE" w:rsidRDefault="002C0033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Unión Temporal de </w:t>
            </w:r>
          </w:p>
          <w:p w:rsidR="003926FE" w:rsidRDefault="002C00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Empresas, Ley 18/1982, de 26 de mayo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Abierto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FE" w:rsidRDefault="002C0033">
            <w:pPr>
              <w:spacing w:after="4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Adjudicación 20/08/2021 </w:t>
            </w:r>
          </w:p>
          <w:p w:rsidR="003926FE" w:rsidRDefault="002C0033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26FE" w:rsidRDefault="002C003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Contrato </w:t>
            </w:r>
          </w:p>
          <w:p w:rsidR="003926FE" w:rsidRDefault="002C003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13/09/2021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926FE" w:rsidRDefault="002C0033">
      <w:pPr>
        <w:spacing w:after="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926FE" w:rsidRDefault="002C0033">
      <w:pPr>
        <w:spacing w:after="151"/>
        <w:ind w:right="4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En Águilas (Murcia), a fecha al margen    </w:t>
      </w:r>
      <w:r>
        <w:rPr>
          <w:rFonts w:ascii="Times New Roman" w:eastAsia="Times New Roman" w:hAnsi="Times New Roman" w:cs="Times New Roman"/>
          <w:b/>
          <w:sz w:val="18"/>
        </w:rPr>
        <w:t xml:space="preserve">DOCUMENTO FIRMADO ELECTRÓNICAMENTE </w:t>
      </w:r>
    </w:p>
    <w:p w:rsidR="003926FE" w:rsidRDefault="002C0033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26FE" w:rsidRDefault="002C0033">
      <w:pPr>
        <w:spacing w:before="109" w:after="0"/>
        <w:ind w:right="4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Ayuntamiento de Águilas – Negociado de Contratación Administrativa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sectPr w:rsidR="003926FE">
      <w:pgSz w:w="19106" w:h="11904" w:orient="landscape"/>
      <w:pgMar w:top="710" w:right="1440" w:bottom="1440" w:left="1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FE"/>
    <w:rsid w:val="002C0033"/>
    <w:rsid w:val="003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4C2ED-2D8D-41CB-8C48-3FC5EFEB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2021-09-27T06:04:00Z</dcterms:created>
  <dcterms:modified xsi:type="dcterms:W3CDTF">2021-09-27T06:04:00Z</dcterms:modified>
</cp:coreProperties>
</file>