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s-ES"/>
        </w:rPr>
        <w:t>COMISIONES INFORMATIVAS PERMANENTES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1. Comisión Informativa de HACIENDA Y ESPECIAL DE CUENTAS.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2. Comisión Informativa de URBANISMO.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3. Comisión Informativa de PERSONAL Y RÉGIMEN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INTERIOR.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4. Comisión Informativa de INFRAESTRUCTURAS Y CONTRATACIÓN.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5. Comisión Informativa de ASUNTOS GENERALES.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Las Comisiones Informativas estarán integradas por un total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siete miembros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 siendo presididas por la Alcaldesa o Concejal/a en quien dele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gue, con las siguientes Vocalías:</w:t>
      </w:r>
    </w:p>
    <w:p w:rsidR="005A2C8D" w:rsidRDefault="00DB44EC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Cuatro representantes del Grupo Municipal Socialista.</w:t>
      </w:r>
    </w:p>
    <w:p w:rsidR="005A2C8D" w:rsidRDefault="00DB44EC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Dos representantes del Grupo Municipal Popular.</w:t>
      </w:r>
    </w:p>
    <w:p w:rsidR="005A2C8D" w:rsidRDefault="00DB44EC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Un representante del Grupo Mixto.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Actuará como Secretario de las respectivas Comisiones Informativas, indistintamente, 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elección de la Alcaldesa, el Secretario General de la Corporación o un funcionario municipal de la escala de Administración General, perteneciente a la subescala Técnica, de Gestión o Administrativa.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adscripción concreta a cada Comisión Informativa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los miembros de la Corporación que deban formar parte de la misma en representación de cada grupo se realizará mediante escrito de su Portavoz dirigido a la Alcaldesa, del que se dará cuenta al Pleno.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Los vocales suplentes representantes de los grupos polí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ticos en cada Comisión Informativa no serán nominativos y, por lo tanto, cualquier concejal podrá sustituir al vocal titular en caso de ausencia.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Las funciones de estas Comisiones Informativas de carácter permanente serán el estudio y dictamen previo de lo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 asuntos que se sometan a la decisión del Pleno o de la Junta de Gobierno Local y de la Alcaldía, en estos dos últimos supuestos cuando estos órganos actúen por delegación de aquel; pudiendo intervenir también en relación con otros asuntos que no sean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la competencia del Pleno de la Corporación, cuando el órgano competente les solicite su dictamen.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La Comisión Informativa de Hacienda y Especial de Cuentas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asumirá las competencias que el artículo 116 de la LRBRL, en concordancia con el artículo 212 del te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xto refundido de la Ley reguladora de las Haciendas Locales y el artículo 127 del ROF, atribuye a la Comisión Especial de Cuentas, constituyéndose a estos efectos para las citadas funciones en tal condición.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Las Comisiones Informativas permanentes celebrar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án reuniones ordinarias de acuerdo con el siguiente régimen, pudiendo celebrar sesiones extraordinarias cuando su Presidente lo decida, o cuando lo solicite la cuarta parte, como mínimo, de su número legal de miembros:</w:t>
      </w:r>
    </w:p>
    <w:tbl>
      <w:tblPr>
        <w:tblW w:w="7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046"/>
        <w:gridCol w:w="3393"/>
        <w:gridCol w:w="795"/>
      </w:tblGrid>
      <w:tr w:rsidR="005A2C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PERIODICIDAD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HORA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Personal y régimen interior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Semana anterior al pleno ordinario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09:00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Hacienda y especial de cuentas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Semana anterior al pleno ordinario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10:00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Infraestructuras y contratación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Semana anterior al pleno ordinario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11:00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Urbanismo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Semanal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12:00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Asuntos generales</w:t>
            </w: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Semana anterior al pleno ordinario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DB44EC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13:00</w:t>
            </w:r>
          </w:p>
        </w:tc>
      </w:tr>
      <w:tr w:rsidR="005A2C8D">
        <w:tblPrEx>
          <w:tblCellMar>
            <w:top w:w="0" w:type="dxa"/>
            <w:bottom w:w="0" w:type="dxa"/>
          </w:tblCellMar>
        </w:tblPrEx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5A2C8D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5A2C8D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5A2C8D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D" w:rsidRDefault="005A2C8D">
            <w:pPr>
              <w:widowControl/>
              <w:suppressAutoHyphens w:val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Su funcionamiento se ajustará a lo previsto en el Reglamento Orgánico Municipal y en los artículos 15 a 18 de la Ley 40/2015, de 1 de octubre, de Régimen Jurídico del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Sector Público y, supletoriamente, por lo que prevén los artículos 134 a 138 del ROF.</w:t>
      </w:r>
    </w:p>
    <w:p w:rsidR="005A2C8D" w:rsidRDefault="00DB44EC">
      <w:pPr>
        <w:widowControl/>
        <w:suppressAutoHyphens w:val="0"/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Las Comisiones Informativas estarán integradas por los miembros siguientes, a la vista de las propuestas elevadas por los diferentes Grupos Políticos con representación m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unicipal: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1. Comisión Informativa de HACIENDA Y ESPECIAL DE CUENTAS: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Socialista: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JOSÉ MANUEL GÁLVEZ GARCÍA (Presidente)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ENCARNACIÓN NAVARRO GUERRERO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ELENA CASADO NAVARRO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GARCÍA ALBARRACÍN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 representación del Grupo Municipal Popular: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JOSÉ GARCÍA SÁNCHEZ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EVA MARÍA REVERTE HERNÁNDEZ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Mixto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NURIA MARÍA ALMAGRO RODRÍGUEZ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2. Comisión Informativa de URBANISMO: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Socialista: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TOMÁS CONSENTINO LÓPEZ (Presidente)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ENCARNACIÓN NAVARRO GUERRERO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FRANCISCA GALLEGO QUIÑONERO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SIMÓ SÁNCHEZ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Popular: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ROSA MARÍA SOLER HERNÁNDEZ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EVA MARÍA REVERTE HERNÁNDEZ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ntación del Grupo Mixto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DONOSA BUSTAMANTE SÁNCHEZ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3. Comisión Informativa de PERSONAL Y RÉGIMEN INTERIOR: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Socialista: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JOSÉ MANUEL GÁLVEZ GARCÍA (Presidente)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GARCÍA ALBARRACÍN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ELENA CASADO 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AVARRO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FRANCISCA GALLEGO QUIÑONERO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Popular: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ANTONIO LANDÁBURU CLARES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EVA MARÍA REVERTE HERNÁNDEZ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Mixto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NURIA MARÍA ALMAGRO RODRÍGUEZ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4. Comisión Informativa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INFRAESTRUCTURAS Y CONTRATACIÓN: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Socialista: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CRISTÓBAL CASADO GARCÍA (Presidente)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GARCÍA ALBARRACÍN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SIMÓ SÁNCHEZ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ENCARNACIÓN NAVARRO GUERRERO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ipal Popular: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FRANCISCO NAVARRO MÉNDEZ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EVA MARÍA REVERTE HERNÁNDEZ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lastRenderedPageBreak/>
        <w:t>En representación del Grupo Mixto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NURIA MARÍA ALMAGRO RODRÍGUEZ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5. Comisión Informativa de ASUNTOS GENERALES: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Socialista: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 CRISTÓBAL CASAD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 GARCÍA (Presidente)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ELENA CASADO NAVARRO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MARÍA DOLORES SIMÓ SÁNCHEZ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FRANCISCA GALLEGO QUIÑONERO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Municipal Popular: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EMILIA MAGDALENA BAYONA MARÍN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EVA MARÍA REVERTE HERNÁNDEZ</w:t>
      </w:r>
    </w:p>
    <w:p w:rsidR="005A2C8D" w:rsidRDefault="00DB44EC">
      <w:pPr>
        <w:widowControl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En representación del Grupo Mixto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/>
          <w:sz w:val="24"/>
          <w:szCs w:val="24"/>
          <w:lang w:eastAsia="es-ES"/>
        </w:rPr>
        <w:t>D.ª DONOSA BUSTAMANTE SÁNCHEZ</w:t>
      </w:r>
    </w:p>
    <w:p w:rsidR="005A2C8D" w:rsidRDefault="005A2C8D">
      <w:pPr>
        <w:tabs>
          <w:tab w:val="left" w:pos="3408"/>
        </w:tabs>
        <w:rPr>
          <w:rFonts w:cs="Calibri"/>
          <w:sz w:val="18"/>
          <w:szCs w:val="18"/>
        </w:rPr>
      </w:pPr>
    </w:p>
    <w:sectPr w:rsidR="005A2C8D">
      <w:headerReference w:type="default" r:id="rId7"/>
      <w:footerReference w:type="default" r:id="rId8"/>
      <w:pgSz w:w="11907" w:h="16840"/>
      <w:pgMar w:top="397" w:right="284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EC" w:rsidRDefault="00DB44EC">
      <w:r>
        <w:separator/>
      </w:r>
    </w:p>
  </w:endnote>
  <w:endnote w:type="continuationSeparator" w:id="0">
    <w:p w:rsidR="00DB44EC" w:rsidRDefault="00D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E6" w:rsidRDefault="00DB44EC">
    <w:pPr>
      <w:spacing w:before="63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-525780</wp:posOffset>
              </wp:positionH>
              <wp:positionV relativeFrom="paragraph">
                <wp:posOffset>-19046</wp:posOffset>
              </wp:positionV>
              <wp:extent cx="8930643" cy="1271"/>
              <wp:effectExtent l="0" t="0" r="22857" b="17779"/>
              <wp:wrapSquare wrapText="bothSides"/>
              <wp:docPr id="7" name="Grou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30643" cy="127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8931275"/>
                          <a:gd name="f7" fmla="val 1270"/>
                          <a:gd name="f8" fmla="+- 0 0 -90"/>
                          <a:gd name="f9" fmla="*/ f3 1 8931275"/>
                          <a:gd name="f10" fmla="*/ f4 1 1270"/>
                          <a:gd name="f11" fmla="+- f7 0 f5"/>
                          <a:gd name="f12" fmla="+- f6 0 f5"/>
                          <a:gd name="f13" fmla="*/ f8 f0 1"/>
                          <a:gd name="f14" fmla="*/ f12 1 8931275"/>
                          <a:gd name="f15" fmla="*/ f11 1 1270"/>
                          <a:gd name="f16" fmla="*/ f13 1 f2"/>
                          <a:gd name="f17" fmla="*/ 0 1 f14"/>
                          <a:gd name="f18" fmla="*/ 0 1 f15"/>
                          <a:gd name="f19" fmla="*/ 8931275 1 f14"/>
                          <a:gd name="f20" fmla="*/ 1270 1 f15"/>
                          <a:gd name="f21" fmla="+- f16 0 f1"/>
                          <a:gd name="f22" fmla="*/ f17 f9 1"/>
                          <a:gd name="f23" fmla="*/ f19 f9 1"/>
                          <a:gd name="f24" fmla="*/ f20 f10 1"/>
                          <a:gd name="f25" fmla="*/ f18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1">
                            <a:pos x="f22" y="f25"/>
                          </a:cxn>
                          <a:cxn ang="f21">
                            <a:pos x="f23" y="f25"/>
                          </a:cxn>
                        </a:cxnLst>
                        <a:rect l="f22" t="f25" r="f23" b="f24"/>
                        <a:pathLst>
                          <a:path w="8931275" h="1270">
                            <a:moveTo>
                              <a:pt x="f5" y="f5"/>
                            </a:moveTo>
                            <a:lnTo>
                              <a:pt x="f6" y="f5"/>
                            </a:lnTo>
                          </a:path>
                        </a:pathLst>
                      </a:custGeom>
                      <a:noFill/>
                      <a:ln w="9656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2C0F95B4" id="Group 6" o:spid="_x0000_s1026" style="position:absolute;margin-left:-41.4pt;margin-top:-1.5pt;width:703.2pt;height: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893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" path="m,l8931275,e" filled="f" strokeweight=".26822mm">
              <v:path arrowok="t" o:connecttype="custom" o:connectlocs="4465322,0;8930643,636;4465322,1271;0,636;0,0;8930643,0" o:connectangles="270,0,90,180,0,0" textboxrect="0,0,8931275,1270"/>
              <w10:wrap type="square" anchorx="margin"/>
            </v:shape>
          </w:pict>
        </mc:Fallback>
      </mc:AlternateContent>
    </w:r>
    <w:r>
      <w:rPr>
        <w:rFonts w:cs="Calibri"/>
        <w:b/>
        <w:bCs/>
        <w:sz w:val="18"/>
        <w:szCs w:val="18"/>
      </w:rPr>
      <w:t>AYUNTAMIENTO</w:t>
    </w:r>
    <w:r>
      <w:rPr>
        <w:rFonts w:cs="Calibri"/>
        <w:b/>
        <w:bCs/>
        <w:spacing w:val="-4"/>
        <w:sz w:val="18"/>
        <w:szCs w:val="18"/>
      </w:rPr>
      <w:t xml:space="preserve"> </w:t>
    </w:r>
    <w:r>
      <w:rPr>
        <w:rFonts w:cs="Calibri"/>
        <w:b/>
        <w:bCs/>
        <w:sz w:val="18"/>
        <w:szCs w:val="18"/>
      </w:rPr>
      <w:t>DE</w:t>
    </w:r>
    <w:r>
      <w:rPr>
        <w:rFonts w:cs="Calibri"/>
        <w:b/>
        <w:bCs/>
        <w:spacing w:val="-2"/>
        <w:sz w:val="18"/>
        <w:szCs w:val="18"/>
      </w:rPr>
      <w:t xml:space="preserve"> </w:t>
    </w:r>
    <w:r>
      <w:rPr>
        <w:rFonts w:cs="Calibri"/>
        <w:b/>
        <w:bCs/>
        <w:sz w:val="18"/>
        <w:szCs w:val="18"/>
      </w:rPr>
      <w:t>ÁGUI</w:t>
    </w:r>
    <w:r>
      <w:rPr>
        <w:rFonts w:cs="Calibri"/>
        <w:b/>
        <w:bCs/>
        <w:spacing w:val="-1"/>
        <w:sz w:val="18"/>
        <w:szCs w:val="18"/>
      </w:rPr>
      <w:t>L</w:t>
    </w:r>
    <w:r>
      <w:rPr>
        <w:rFonts w:cs="Calibri"/>
        <w:b/>
        <w:bCs/>
        <w:sz w:val="18"/>
        <w:szCs w:val="18"/>
      </w:rPr>
      <w:t>AS</w:t>
    </w:r>
    <w:r>
      <w:rPr>
        <w:rFonts w:cs="Calibri"/>
        <w:b/>
        <w:bCs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-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pacing w:val="-1"/>
        <w:sz w:val="18"/>
        <w:szCs w:val="18"/>
      </w:rPr>
      <w:t>Pl</w:t>
    </w:r>
    <w:r>
      <w:rPr>
        <w:rFonts w:cs="Calibri"/>
        <w:sz w:val="18"/>
        <w:szCs w:val="18"/>
      </w:rPr>
      <w:t>aza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de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España,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14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Águi</w:t>
    </w:r>
    <w:r>
      <w:rPr>
        <w:rFonts w:cs="Calibri"/>
        <w:spacing w:val="-1"/>
        <w:sz w:val="18"/>
        <w:szCs w:val="18"/>
      </w:rPr>
      <w:t>l</w:t>
    </w:r>
    <w:r>
      <w:rPr>
        <w:rFonts w:cs="Calibri"/>
        <w:sz w:val="18"/>
        <w:szCs w:val="18"/>
      </w:rPr>
      <w:t>as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-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C.P.</w:t>
    </w:r>
    <w:r>
      <w:rPr>
        <w:rFonts w:cs="Calibri"/>
        <w:spacing w:val="-4"/>
        <w:sz w:val="18"/>
        <w:szCs w:val="18"/>
      </w:rPr>
      <w:t xml:space="preserve"> </w:t>
    </w:r>
    <w:r>
      <w:rPr>
        <w:rFonts w:cs="Calibri"/>
        <w:sz w:val="18"/>
        <w:szCs w:val="18"/>
      </w:rPr>
      <w:t>30880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-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Mur</w:t>
    </w:r>
    <w:r>
      <w:rPr>
        <w:rFonts w:cs="Calibri"/>
        <w:spacing w:val="-1"/>
        <w:sz w:val="18"/>
        <w:szCs w:val="18"/>
      </w:rPr>
      <w:t>ci</w:t>
    </w:r>
    <w:r>
      <w:rPr>
        <w:rFonts w:cs="Calibri"/>
        <w:sz w:val="18"/>
        <w:szCs w:val="18"/>
      </w:rPr>
      <w:t>a</w:t>
    </w:r>
    <w:r>
      <w:rPr>
        <w:rFonts w:cs="Calibri"/>
        <w:spacing w:val="-1"/>
        <w:sz w:val="18"/>
        <w:szCs w:val="18"/>
      </w:rPr>
      <w:t xml:space="preserve"> </w:t>
    </w:r>
    <w:r>
      <w:rPr>
        <w:rFonts w:cs="Calibri"/>
        <w:sz w:val="18"/>
        <w:szCs w:val="18"/>
      </w:rPr>
      <w:t>-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T</w:t>
    </w:r>
    <w:r>
      <w:rPr>
        <w:rFonts w:cs="Calibri"/>
        <w:spacing w:val="-1"/>
        <w:sz w:val="18"/>
        <w:szCs w:val="18"/>
      </w:rPr>
      <w:t>l</w:t>
    </w:r>
    <w:r>
      <w:rPr>
        <w:rFonts w:cs="Calibri"/>
        <w:sz w:val="18"/>
        <w:szCs w:val="18"/>
      </w:rPr>
      <w:t>f: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968</w:t>
    </w:r>
    <w:r>
      <w:rPr>
        <w:rFonts w:cs="Calibri"/>
        <w:spacing w:val="-3"/>
        <w:sz w:val="18"/>
        <w:szCs w:val="18"/>
      </w:rPr>
      <w:t xml:space="preserve"> </w:t>
    </w:r>
    <w:r>
      <w:rPr>
        <w:rFonts w:cs="Calibri"/>
        <w:sz w:val="18"/>
        <w:szCs w:val="18"/>
      </w:rPr>
      <w:t>418</w:t>
    </w:r>
    <w:r>
      <w:rPr>
        <w:rFonts w:cs="Calibri"/>
        <w:spacing w:val="-2"/>
        <w:sz w:val="18"/>
        <w:szCs w:val="18"/>
      </w:rPr>
      <w:t xml:space="preserve"> </w:t>
    </w:r>
    <w:r>
      <w:rPr>
        <w:rFonts w:cs="Calibri"/>
        <w:sz w:val="18"/>
        <w:szCs w:val="18"/>
      </w:rPr>
      <w:t>800</w:t>
    </w:r>
  </w:p>
  <w:p w:rsidR="005E27E6" w:rsidRDefault="00DB44EC">
    <w:pPr>
      <w:jc w:val="center"/>
      <w:rPr>
        <w:rFonts w:cs="Calibri"/>
        <w:sz w:val="18"/>
        <w:szCs w:val="18"/>
      </w:rPr>
    </w:pPr>
  </w:p>
  <w:p w:rsidR="005E27E6" w:rsidRDefault="00DB44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EC" w:rsidRDefault="00DB44EC">
      <w:r>
        <w:rPr>
          <w:color w:val="000000"/>
        </w:rPr>
        <w:separator/>
      </w:r>
    </w:p>
  </w:footnote>
  <w:footnote w:type="continuationSeparator" w:id="0">
    <w:p w:rsidR="00DB44EC" w:rsidRDefault="00DB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E6" w:rsidRDefault="00DB44EC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7226302</wp:posOffset>
              </wp:positionH>
              <wp:positionV relativeFrom="page">
                <wp:posOffset>2148209</wp:posOffset>
              </wp:positionV>
              <wp:extent cx="488317" cy="237487"/>
              <wp:effectExtent l="0" t="0" r="0" b="10163"/>
              <wp:wrapNone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317" cy="237487"/>
                        <a:chOff x="0" y="0"/>
                        <a:chExt cx="488317" cy="237487"/>
                      </a:xfrm>
                    </wpg:grpSpPr>
                    <wps:wsp>
                      <wps:cNvPr id="2" name="Text Box 71"/>
                      <wps:cNvSpPr txBox="1"/>
                      <wps:spPr>
                        <a:xfrm>
                          <a:off x="0" y="5074"/>
                          <a:ext cx="488317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27E6" w:rsidRDefault="00DB44EC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Style w:val="Nmerodepgina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36BC">
                              <w:rPr>
                                <w:rStyle w:val="Nmerodepgina"/>
                                <w:b/>
                                <w:bCs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  <wpg:grpSp>
                      <wpg:cNvPr id="3" name="Group 72"/>
                      <wpg:cNvGrpSpPr/>
                      <wpg:grpSpPr>
                        <a:xfrm>
                          <a:off x="125089" y="0"/>
                          <a:ext cx="237487" cy="237487"/>
                          <a:chOff x="0" y="0"/>
                          <a:chExt cx="237487" cy="237487"/>
                        </a:xfrm>
                      </wpg:grpSpPr>
                      <wps:wsp>
                        <wps:cNvPr id="4" name="Oval 73"/>
                        <wps:cNvSpPr/>
                        <wps:spPr>
                          <a:xfrm>
                            <a:off x="0" y="0"/>
                            <a:ext cx="237487" cy="23748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84A2C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Oval 74"/>
                        <wps:cNvSpPr/>
                        <wps:spPr>
                          <a:xfrm>
                            <a:off x="5715" y="1902"/>
                            <a:ext cx="64136" cy="6413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84A2C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569pt;margin-top:169.15pt;width:38.45pt;height:18.7pt;z-index:251659264;mso-position-horizontal-relative:page;mso-position-vertical-relative:page" coordsize="488317,23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top:5074;width:48831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5E27E6" w:rsidRDefault="00DB44EC">
                      <w:pPr>
                        <w:pStyle w:val="Encabezado"/>
                        <w:jc w:val="center"/>
                      </w:pPr>
                      <w:r>
                        <w:rPr>
                          <w:rStyle w:val="Nmerodepgina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b/>
                          <w:bCs/>
                          <w:color w:val="3F3151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separate"/>
                      </w:r>
                      <w:r w:rsidR="004336BC">
                        <w:rPr>
                          <w:rStyle w:val="Nmerodepgina"/>
                          <w:b/>
                          <w:bCs/>
                          <w:noProof/>
                          <w:color w:val="3F315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125089;width:237487;height:237487" coordsize="237487,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Oval 73" o:spid="_x0000_s1029" style="position:absolute;width:237487;height:237487;visibility:visible;mso-wrap-style:square;v-text-anchor:top" coordsize="237487,23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" path="m,118743at,,237486,237486,,118743,,118743xe" filled="f" strokecolor="#84a2c6" strokeweight=".17625mm">
                  <v:path arrowok="t" o:connecttype="custom" o:connectlocs="118744,0;237487,118744;118744,237487;0,118744;34779,34779;34779,202708;202708,202708;202708,34779" o:connectangles="270,0,90,180,270,90,90,270" textboxrect="34779,34779,202708,202708"/>
                </v:shape>
                <v:shape id="Oval 74" o:spid="_x0000_s1030" style="position:absolute;left:5715;top:1902;width:64136;height:64136;visibility:visible;mso-wrap-style:square;v-text-anchor:top" coordsize="64136,6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" path="m,32068at,,64136,64136,,32068,,32068xe" fillcolor="#84a2c6" stroked="f">
                  <v:path arrowok="t" o:connecttype="custom" o:connectlocs="32068,0;64136,32068;32068,64136;0,32068;9392,9392;9392,54744;54744,54744;54744,9392" o:connectangles="270,0,90,180,270,90,90,270" textboxrect="9392,9392,54744,54744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2453636" cy="495303"/>
          <wp:effectExtent l="0" t="0" r="3814" b="0"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3636" cy="4953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4FB"/>
    <w:multiLevelType w:val="multilevel"/>
    <w:tmpl w:val="451E00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2C8D"/>
    <w:rsid w:val="004336BC"/>
    <w:rsid w:val="005A2C8D"/>
    <w:rsid w:val="00D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D8AC-7A8F-405D-9D58-E8186FB8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s-ES"/>
    </w:rPr>
  </w:style>
  <w:style w:type="paragraph" w:styleId="Ttulo4">
    <w:name w:val="heading 4"/>
    <w:basedOn w:val="Normal"/>
    <w:pPr>
      <w:widowControl/>
      <w:spacing w:before="100" w:after="100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lang w:val="es-ES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tulo4Car">
    <w:name w:val="Título 4 Car"/>
    <w:basedOn w:val="Fuentedeprrafopredeter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pPr>
      <w:widowControl/>
      <w:spacing w:before="100" w:after="100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2021-09-29T10:39:00Z</dcterms:created>
  <dcterms:modified xsi:type="dcterms:W3CDTF">2021-09-29T10:39:00Z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2021-09-22T00:00:00Z</vt:filetime>
  </property>
</Properties>
</file>