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A04F07" w:rsidRDefault="009643DA">
      <w:pPr>
        <w:spacing w:after="11.10pt" w:line="12.95pt" w:lineRule="auto"/>
        <w:ind w:start="0.10pt" w:end="0pt" w:firstLine="0pt"/>
        <w:jc w:val="start"/>
      </w:pPr>
      <w:r>
        <w:rPr>
          <w:noProof/>
        </w:rPr>
        <w:drawing>
          <wp:inline distT="0" distB="0" distL="0" distR="0">
            <wp:extent cx="2052955" cy="697230"/>
            <wp:effectExtent l="0" t="0" r="0" b="0"/>
            <wp:docPr id="7" name="Picture 7"/>
            <wp:cNvGraphicFramePr/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04F07" w:rsidRDefault="009643DA">
      <w:pPr>
        <w:spacing w:after="0pt" w:line="12.95pt" w:lineRule="auto"/>
        <w:ind w:start="0pt" w:end="0.55pt" w:firstLine="0pt"/>
        <w:jc w:val="end"/>
      </w:pPr>
      <w:r>
        <w:rPr>
          <w:b/>
        </w:rPr>
        <w:t xml:space="preserve">DOÑA MARÍA DEL CARMEN MARTÍNEZ MUÑOZ, SECRETARIA </w:t>
      </w:r>
    </w:p>
    <w:p w:rsidR="00A04F07" w:rsidRDefault="009643DA">
      <w:pPr>
        <w:spacing w:after="0pt"/>
        <w:ind w:start="0.25pt" w:end="0pt"/>
        <w:jc w:val="start"/>
      </w:pPr>
      <w:r>
        <w:rPr>
          <w:b/>
        </w:rPr>
        <w:t xml:space="preserve">GENERAL ACCIDENTAL DEL EXCMO. AYUNTAMIENTO DE ÁGUILAS </w:t>
      </w:r>
    </w:p>
    <w:p w:rsidR="00A04F07" w:rsidRPr="008E7F33" w:rsidRDefault="009643DA">
      <w:pPr>
        <w:spacing w:after="27.20pt"/>
        <w:ind w:start="0.25pt" w:end="0pt"/>
        <w:jc w:val="start"/>
        <w:rPr>
          <w:lang w:val="en-US"/>
        </w:rPr>
      </w:pPr>
      <w:r w:rsidRPr="008E7F33">
        <w:rPr>
          <w:b/>
          <w:lang w:val="en-US"/>
        </w:rPr>
        <w:t>(MURCIA)</w:t>
      </w:r>
    </w:p>
    <w:p w:rsidR="00A04F07" w:rsidRPr="008E7F33" w:rsidRDefault="009643DA">
      <w:pPr>
        <w:spacing w:after="19.40pt" w:line="12.95pt" w:lineRule="auto"/>
        <w:ind w:start="0pt" w:end="0.10pt" w:firstLine="0pt"/>
        <w:jc w:val="center"/>
        <w:rPr>
          <w:lang w:val="en-US"/>
        </w:rPr>
      </w:pPr>
      <w:r w:rsidRPr="008E7F33">
        <w:rPr>
          <w:b/>
          <w:sz w:val="32"/>
          <w:lang w:val="en-US"/>
        </w:rPr>
        <w:t>C E R T I F I C A</w:t>
      </w:r>
    </w:p>
    <w:p w:rsidR="00A04F07" w:rsidRDefault="009643DA">
      <w:pPr>
        <w:spacing w:after="4.05pt"/>
        <w:ind w:start="0pt" w:end="0pt" w:firstLine="35.40pt"/>
      </w:pPr>
      <w:r>
        <w:t xml:space="preserve">Que, mediante Resolución de 9 de diciembre de 2020, del presidente del </w:t>
      </w:r>
      <w:r>
        <w:t xml:space="preserve">Consejo de la Transparencia de la Región de Murcia (publicada en el </w:t>
      </w:r>
      <w:proofErr w:type="spellStart"/>
      <w:r>
        <w:t>BORM</w:t>
      </w:r>
      <w:proofErr w:type="spellEnd"/>
      <w:r>
        <w:t xml:space="preserve"> de nº 228 de 14 de diciembre de 2020) se aprobó la aplicación telemática para el control y evaluación de los Índice de Transparencia (</w:t>
      </w:r>
      <w:proofErr w:type="spellStart"/>
      <w:r>
        <w:t>IT-REGION</w:t>
      </w:r>
      <w:proofErr w:type="spellEnd"/>
      <w:r>
        <w:t xml:space="preserve"> DE MURCIA) de la publicidad activa de l</w:t>
      </w:r>
      <w:r>
        <w:t>os entes sujetos a la Ley 12/2014 de 16 de diciembre de Transparencia y Participación Ciudadana de la Región de Murcia.</w:t>
      </w:r>
    </w:p>
    <w:p w:rsidR="00A04F07" w:rsidRDefault="009643DA">
      <w:pPr>
        <w:spacing w:after="17.85pt"/>
        <w:ind w:start="0pt" w:end="0pt" w:firstLine="35.40pt"/>
      </w:pPr>
      <w:r>
        <w:t xml:space="preserve">Que, según los contenidos a evaluar en materia de contratación (información sobre contratos y convenios), se procede a informar de que, </w:t>
      </w:r>
      <w:r>
        <w:t xml:space="preserve">en la anualidad 2021, </w:t>
      </w:r>
      <w:r>
        <w:rPr>
          <w:b/>
        </w:rPr>
        <w:t>no existen procedimientos tramitados por el Excmo. Ayuntamiento de Águilas, en los que conste información sobre los siguientes indicadores de transparencia</w:t>
      </w:r>
      <w:r>
        <w:t>:</w:t>
      </w:r>
    </w:p>
    <w:p w:rsidR="00A04F07" w:rsidRDefault="009643DA">
      <w:pPr>
        <w:numPr>
          <w:ilvl w:val="0"/>
          <w:numId w:val="1"/>
        </w:numPr>
        <w:ind w:end="0pt" w:hanging="27pt"/>
      </w:pPr>
      <w:r>
        <w:t>- Supuestos de resolución o declaración de nulidad</w:t>
      </w:r>
    </w:p>
    <w:p w:rsidR="00A04F07" w:rsidRDefault="009643DA">
      <w:pPr>
        <w:numPr>
          <w:ilvl w:val="0"/>
          <w:numId w:val="1"/>
        </w:numPr>
        <w:ind w:end="0pt" w:hanging="27pt"/>
      </w:pPr>
      <w:r>
        <w:t>- Revisiones de precios</w:t>
      </w:r>
    </w:p>
    <w:p w:rsidR="00A04F07" w:rsidRDefault="009643DA">
      <w:pPr>
        <w:numPr>
          <w:ilvl w:val="0"/>
          <w:numId w:val="1"/>
        </w:numPr>
        <w:ind w:end="0pt" w:hanging="27pt"/>
      </w:pPr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6861810</wp:posOffset>
            </wp:positionH>
            <wp:positionV relativeFrom="page">
              <wp:posOffset>6374000</wp:posOffset>
            </wp:positionV>
            <wp:extent cx="524148" cy="3937000"/>
            <wp:effectExtent l="0" t="0" r="0" b="0"/>
            <wp:wrapSquare wrapText="bothSides"/>
            <wp:docPr id="567" name="Group 567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524148" cy="3937000"/>
                      <a:chOff x="0" y="0"/>
                      <a:chExt cx="524148" cy="3937000"/>
                    </a:xfrm>
                  </wp:grpSpPr>
                  <pic:pic xmlns:pic="http://purl.oclc.org/ooxml/drawingml/picture">
                    <pic:nvPicPr>
                      <pic:cNvPr id="50" name="Picture 50"/>
                      <pic:cNvPicPr/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>
                      <a:xfrm rot="-5399999">
                        <a:off x="-1790700" y="1790699"/>
                        <a:ext cx="3937000" cy="355601"/>
                      </a:xfrm>
                      <a:prstGeom prst="rect">
                        <a:avLst/>
                      </a:prstGeom>
                    </pic:spPr>
                  </pic:pic>
                  <wp:wsp>
                    <wp:cNvPr id="51" name="Rectangle 51"/>
                    <wp:cNvSpPr/>
                    <wp:spPr>
                      <a:xfrm rot="-5399999">
                        <a:off x="-1846818" y="1614140"/>
                        <a:ext cx="4532498" cy="113224"/>
                      </a:xfrm>
                      <a:prstGeom prst="rect">
                        <a:avLst/>
                      </a:prstGeom>
                      <a:ln>
                        <a:noFill/>
                      </a:ln>
                    </wp:spPr>
                    <wp:txbx>
                      <wne:txbxContent>
                        <w:p w:rsidR="00A04F07" w:rsidRDefault="009643DA">
                          <w:pPr>
                            <w:spacing w:after="8pt" w:line="12.95pt" w:lineRule="auto"/>
                            <w:ind w:start="0pt" w:end="0pt" w:firstLine="0pt"/>
                            <w:jc w:val="start"/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</w:rPr>
                            <w:t xml:space="preserve">Cód. Validación: N4J5RRAZT9TYXMYZ3KTJCZQ9R | Verificación: https://aguilas.sedelectronica.es/ </w:t>
                          </w:r>
                        </w:p>
                      </wne:txbxContent>
                    </wp:txbx>
                    <wp:bodyPr horzOverflow="overflow" vert="horz" lIns="0" tIns="0" rIns="0" bIns="0" rtlCol="0">
                      <a:noAutofit/>
                    </wp:bodyPr>
                  </wp:wsp>
                  <wp:wsp>
                    <wp:cNvPr id="52" name="Rectangle 52"/>
                    <wp:cNvSpPr/>
                    <wp:spPr>
                      <a:xfrm rot="-5399999">
                        <a:off x="-1623057" y="1761700"/>
                        <a:ext cx="4237377" cy="113224"/>
                      </a:xfrm>
                      <a:prstGeom prst="rect">
                        <a:avLst/>
                      </a:prstGeom>
                      <a:ln>
                        <a:noFill/>
                      </a:ln>
                    </wp:spPr>
                    <wp:txbx>
                      <wne:txbxContent>
                        <w:p w:rsidR="00A04F07" w:rsidRDefault="009643DA">
                          <w:pPr>
                            <w:spacing w:after="8pt" w:line="12.95pt" w:lineRule="auto"/>
                            <w:ind w:start="0pt" w:end="0pt" w:firstLine="0pt"/>
                            <w:jc w:val="start"/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</w:rPr>
                            <w:t xml:space="preserve">Documento firmado electrónicamente desde la plataforma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2"/>
                            </w:rPr>
                            <w:t>esPublico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2"/>
                            </w:rPr>
                            <w:t xml:space="preserve"> Gestiona | Página 1 de 1 </w:t>
                          </w:r>
                        </w:p>
                      </wne:txbxContent>
                    </wp:txbx>
                    <wp:bodyPr horzOverflow="overflow" vert="horz" lIns="0" tIns="0" rIns="0" bIns="0" rtlCol="0">
                      <a:noAutofit/>
                    </wp:bodyPr>
                  </wp:wsp>
                </wp:wgp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254000</wp:posOffset>
            </wp:positionH>
            <wp:positionV relativeFrom="page">
              <wp:posOffset>1396997</wp:posOffset>
            </wp:positionV>
            <wp:extent cx="368300" cy="5921502"/>
            <wp:effectExtent l="0" t="0" r="0" b="0"/>
            <wp:wrapSquare wrapText="bothSides"/>
            <wp:docPr id="568" name="Group 568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368300" cy="5921502"/>
                      <a:chOff x="0" y="0"/>
                      <a:chExt cx="368300" cy="5921502"/>
                    </a:xfrm>
                  </wp:grpSpPr>
                  <wp:wsp>
                    <wp:cNvPr id="53" name="Shape 53"/>
                    <wp:cNvSpPr/>
                    <wp:spPr>
                      <a:xfrm>
                        <a:off x="0" y="0"/>
                        <a:ext cx="368300" cy="2929001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68300" h="2929001">
                            <a:moveTo>
                              <a:pt x="0" y="2929001"/>
                            </a:moveTo>
                            <a:lnTo>
                              <a:pt x="368300" y="2929001"/>
                            </a:lnTo>
                            <a:lnTo>
                              <a:pt x="3683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ln w="6350" cap="flat">
                        <a:miter lim="127%"/>
                      </a:ln>
                    </wp:spPr>
                    <wp:style>
                      <a:lnRef idx="1">
                        <a:srgbClr val="808080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  <wp:wsp>
                    <wp:cNvPr id="54" name="Shape 54"/>
                    <wp:cNvSpPr/>
                    <wp:spPr>
                      <a:xfrm>
                        <a:off x="0" y="2992501"/>
                        <a:ext cx="368300" cy="2929001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68300" h="2929001">
                            <a:moveTo>
                              <a:pt x="0" y="2929001"/>
                            </a:moveTo>
                            <a:lnTo>
                              <a:pt x="368300" y="2929001"/>
                            </a:lnTo>
                            <a:lnTo>
                              <a:pt x="3683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ln w="6350" cap="flat">
                        <a:miter lim="127%"/>
                      </a:ln>
                    </wp:spPr>
                    <wp:style>
                      <a:lnRef idx="1">
                        <a:srgbClr val="808080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anchor>
        </w:drawing>
      </w:r>
      <w:r>
        <w:t>- Cesión de contratos</w:t>
      </w:r>
    </w:p>
    <w:p w:rsidR="00A04F07" w:rsidRDefault="009643DA">
      <w:pPr>
        <w:spacing w:after="23.50pt"/>
        <w:ind w:start="21.05pt" w:end="0pt"/>
      </w:pPr>
      <w:r>
        <w:t>1099 - Subcontrataciones que se realicen con mención de los subcontratistas</w:t>
      </w:r>
    </w:p>
    <w:p w:rsidR="00A04F07" w:rsidRDefault="009643DA">
      <w:pPr>
        <w:spacing w:after="29.85pt"/>
        <w:ind w:start="0pt" w:end="0pt" w:firstLine="35.40pt"/>
      </w:pPr>
      <w:r>
        <w:t xml:space="preserve">Y para que conste y surta efectos ante el Consejo de Transparencia de la Región de Murcia, se expide la presente certificación, de orden y con el visto bueno de la Sra. Alcaldesa, </w:t>
      </w:r>
      <w:r>
        <w:t>en Águilas (Murcia), a fecha al margen.</w:t>
      </w:r>
    </w:p>
    <w:p w:rsidR="00A04F07" w:rsidRDefault="009643DA">
      <w:pPr>
        <w:spacing w:after="145.25pt" w:line="12.95pt" w:lineRule="auto"/>
        <w:ind w:start="0pt" w:end="0.15pt" w:firstLine="0pt"/>
        <w:jc w:val="center"/>
      </w:pPr>
      <w:r>
        <w:rPr>
          <w:b/>
        </w:rPr>
        <w:t xml:space="preserve">DOCUMENTO FIRMADO DIGITALMENTE </w:t>
      </w:r>
    </w:p>
    <w:p w:rsidR="00A04F07" w:rsidRDefault="009643DA">
      <w:pPr>
        <w:spacing w:after="5.75pt" w:line="12.95pt" w:lineRule="auto"/>
        <w:ind w:start="0.10pt" w:end="0pt" w:firstLine="0pt"/>
        <w:jc w:val="start"/>
      </w:pPr>
      <w:r>
        <w:rPr>
          <w:noProof/>
          <w:sz w:val="22"/>
        </w:rPr>
        <w:lastRenderedPageBreak/>
        <w:drawing>
          <wp:inline distT="0" distB="0" distL="0" distR="0">
            <wp:extent cx="5399405" cy="6350"/>
            <wp:effectExtent l="0" t="0" r="0" b="0"/>
            <wp:docPr id="566" name="Group 566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5399405" cy="6350"/>
                      <a:chOff x="0" y="0"/>
                      <a:chExt cx="5399405" cy="6350"/>
                    </a:xfrm>
                  </wp:grpSpPr>
                  <wp:wsp>
                    <wp:cNvPr id="48" name="Shape 48"/>
                    <wp:cNvSpPr/>
                    <wp:spPr>
                      <a:xfrm>
                        <a:off x="0" y="0"/>
                        <a:ext cx="5399405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399405">
                            <a:moveTo>
                              <a:pt x="0" y="0"/>
                            </a:moveTo>
                            <a:lnTo>
                              <a:pt x="5399405" y="0"/>
                            </a:lnTo>
                          </a:path>
                        </a:pathLst>
                      </a:custGeom>
                      <a:ln w="6350" cap="flat">
                        <a:round/>
                      </a:ln>
                    </wp:spPr>
                    <wp:style>
                      <a:lnRef idx="1">
                        <a:srgbClr val="000000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:rsidR="00A04F07" w:rsidRDefault="009643DA">
      <w:pPr>
        <w:spacing w:after="4pt" w:line="12.95pt" w:lineRule="auto"/>
        <w:ind w:end="0.05pt"/>
        <w:jc w:val="center"/>
      </w:pPr>
      <w:r>
        <w:t>Ayuntamiento de Águilas</w:t>
      </w:r>
    </w:p>
    <w:p w:rsidR="00A04F07" w:rsidRDefault="009643DA">
      <w:pPr>
        <w:spacing w:after="0.30pt" w:line="12.95pt" w:lineRule="auto"/>
        <w:ind w:end="0.15pt"/>
        <w:jc w:val="center"/>
      </w:pPr>
      <w:r>
        <w:t>Negociado de Contratación Administrativa</w:t>
      </w:r>
    </w:p>
    <w:p w:rsidR="00A04F07" w:rsidRDefault="009643DA">
      <w:pPr>
        <w:spacing w:after="0pt" w:line="12.95pt" w:lineRule="auto"/>
        <w:ind w:start="0pt" w:end="0.15pt" w:firstLine="0pt"/>
        <w:jc w:val="center"/>
      </w:pPr>
      <w:proofErr w:type="spellStart"/>
      <w:r>
        <w:rPr>
          <w:sz w:val="16"/>
        </w:rPr>
        <w:t>CIF</w:t>
      </w:r>
      <w:proofErr w:type="spellEnd"/>
      <w:r>
        <w:rPr>
          <w:sz w:val="16"/>
        </w:rPr>
        <w:t xml:space="preserve"> P3000300H, Dirección: Plaza de España, 14, Águilas. 30880 (Murcia). Tfno. 968418800. Fax: 968418865</w:t>
      </w:r>
    </w:p>
    <w:sectPr w:rsidR="00A04F07">
      <w:pgSz w:w="595.30pt" w:h="841.90pt"/>
      <w:pgMar w:top="35.45pt" w:right="84.90pt" w:bottom="72pt" w:left="85.20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243007C4"/>
    <w:multiLevelType w:val="hybridMultilevel"/>
    <w:tmpl w:val="3DFA14FE"/>
    <w:lvl w:ilvl="0" w:tplc="9AA084F6">
      <w:start w:val="1095"/>
      <w:numFmt w:val="decimal"/>
      <w:lvlText w:val="%1"/>
      <w:lvlJc w:val="start"/>
      <w:pPr>
        <w:ind w:start="47.55pt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47372">
      <w:start w:val="1"/>
      <w:numFmt w:val="lowerLetter"/>
      <w:lvlText w:val="%2"/>
      <w:lvlJc w:val="start"/>
      <w:pPr>
        <w:ind w:start="75.30pt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C6C094">
      <w:start w:val="1"/>
      <w:numFmt w:val="lowerRoman"/>
      <w:lvlText w:val="%3"/>
      <w:lvlJc w:val="start"/>
      <w:pPr>
        <w:ind w:start="111.30pt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2EB0E2">
      <w:start w:val="1"/>
      <w:numFmt w:val="decimal"/>
      <w:lvlText w:val="%4"/>
      <w:lvlJc w:val="start"/>
      <w:pPr>
        <w:ind w:start="147.30pt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DC8778">
      <w:start w:val="1"/>
      <w:numFmt w:val="lowerLetter"/>
      <w:lvlText w:val="%5"/>
      <w:lvlJc w:val="start"/>
      <w:pPr>
        <w:ind w:start="183.30pt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38BB2A">
      <w:start w:val="1"/>
      <w:numFmt w:val="lowerRoman"/>
      <w:lvlText w:val="%6"/>
      <w:lvlJc w:val="start"/>
      <w:pPr>
        <w:ind w:start="219.30pt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4A63B6">
      <w:start w:val="1"/>
      <w:numFmt w:val="decimal"/>
      <w:lvlText w:val="%7"/>
      <w:lvlJc w:val="start"/>
      <w:pPr>
        <w:ind w:start="255.30pt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48CC5C">
      <w:start w:val="1"/>
      <w:numFmt w:val="lowerLetter"/>
      <w:lvlText w:val="%8"/>
      <w:lvlJc w:val="start"/>
      <w:pPr>
        <w:ind w:start="291.30pt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CB31A">
      <w:start w:val="1"/>
      <w:numFmt w:val="lowerRoman"/>
      <w:lvlText w:val="%9"/>
      <w:lvlJc w:val="start"/>
      <w:pPr>
        <w:ind w:start="327.30pt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07"/>
    <w:rsid w:val="008E7F33"/>
    <w:rsid w:val="009643DA"/>
    <w:rsid w:val="00A0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CC95240-12E6-44F3-B93E-9704DCC5A0C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.70pt" w:line="13.25pt" w:lineRule="auto"/>
      <w:ind w:start="0.50pt" w:end="0.45pt" w:hanging="0.50pt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image" Target="media/image2.jpg"/><Relationship Id="rId5" Type="http://purl.oclc.org/ooxml/officeDocument/relationships/image" Target="media/image1.jpg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dcterms:created xsi:type="dcterms:W3CDTF">2022-05-30T07:31:00Z</dcterms:created>
  <dcterms:modified xsi:type="dcterms:W3CDTF">2022-05-30T07:31:00Z</dcterms:modified>
</cp:coreProperties>
</file>